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DC" w:rsidRPr="002B2BDC" w:rsidRDefault="002B2BDC" w:rsidP="002B2B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2B2BDC" w:rsidRPr="002B2BDC" w:rsidRDefault="002B2BDC" w:rsidP="002B2B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>к приказу №53 от 30.06.2022</w:t>
      </w:r>
    </w:p>
    <w:p w:rsidR="002B2BDC" w:rsidRPr="002B2BDC" w:rsidRDefault="002B2BDC" w:rsidP="002B2B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2BDC" w:rsidRPr="002B2BDC" w:rsidRDefault="002B2BDC" w:rsidP="002B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2B2BDC" w:rsidRPr="002B2BDC" w:rsidRDefault="002B2BDC" w:rsidP="002B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о комиссии по соблюдению требований к служебному поведению работников </w:t>
      </w:r>
    </w:p>
    <w:p w:rsidR="002B2BDC" w:rsidRPr="002B2BDC" w:rsidRDefault="002B2BDC" w:rsidP="002B2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>и урегулированию конфликта интересов в МОУ «Центр образования»</w:t>
      </w:r>
    </w:p>
    <w:p w:rsidR="002B2BDC" w:rsidRPr="002B2BDC" w:rsidRDefault="002B2BDC" w:rsidP="002B2BD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1. Положение «О комиссии по соблюдению требований к служебному поведению работников и урегулированию конфликта интересов в МОУ «Центр образования» (далее – Положение) разработано в соответствии Федеральным законом от 25.12.2008 №273-ФЗ "О противодействии коррупции", Федеральным законом «Об образовании в Российской Федерации» от 29.12.12.№ 273- ФЗ, Уставом МОУ «Центр образования» и другими нормативно-правовыми актами.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1.1. Данное Положение определяет порядок формирования и деятельности комиссии по соблюдению требований к служебному поведению и урегулированию конфликта интересов (далее – комиссия) работников МОУ «Центр образования» (далее – Учреждение).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2. В своей деятельности комиссия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учреждения. Сообщения о преступлениях и административных правонарушениях, а также анонимные обращения комиссия не рассматривает. Комиссия не проводит проверки по фактам нарушения служебной дисциплины.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4. Основной задачей работы комиссии является: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а) обеспечение соблюдения работниками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25.12.2008 N 273- ФЗ "О противодействии коррупции", другими федеральными законами;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2B2BDC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proofErr w:type="gramEnd"/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мер по предупреждению коррупции.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5. В состав комиссии входят председатель комиссии (директор), заместитель председателя (ответственный за </w:t>
      </w:r>
      <w:proofErr w:type="spellStart"/>
      <w:r w:rsidRPr="002B2BDC">
        <w:rPr>
          <w:rFonts w:ascii="Times New Roman" w:eastAsia="Times New Roman" w:hAnsi="Times New Roman" w:cs="Times New Roman"/>
          <w:sz w:val="24"/>
          <w:szCs w:val="24"/>
        </w:rPr>
        <w:t>антикоррупционную</w:t>
      </w:r>
      <w:proofErr w:type="spellEnd"/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деятельность),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Состав комиссии формируется из числа наиболее компетентных и пользующихся авторитетом работников, закрепляется приказом. Члены комиссии осуществляют свою деятельность на безвозмездной основе. Досрочное прекращение полномочий члена комиссии осуществляется: 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>- на основании личного заявления об исключении из его состава;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 по требованию не менее 2/3 членов комиссии, выраженному в письменной форме;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lastRenderedPageBreak/>
        <w:sym w:font="Symbol" w:char="F02D"/>
      </w: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в случае увольнения работника – члена комиссии. В случае досрочного прекращения полномочий члена комиссии в ее состав назначается новый представитель.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7. В заседаниях комиссии с правом совещательного голоса участвуют: 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>другие сотрудники;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 специалисты, которые могут дать пояснения по </w:t>
      </w:r>
      <w:proofErr w:type="gramStart"/>
      <w:r w:rsidRPr="002B2BDC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proofErr w:type="gramEnd"/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рассматриваемым комиссией;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 должностные лица других государственных органов, представители заинтересованных организаций; 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рассматривается этот вопрос, или любого члена комиссии. </w:t>
      </w:r>
      <w:proofErr w:type="gramEnd"/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8. Заседание комиссии считается правомочным, если на нем присутствует не менее двух третей от общего числа членов комиссии.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10. Основаниями для проведения заседания комиссии являются: 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поступившее заявление о несоблюдении сотрудником требований к служебному поведению и (или) требований об урегулировании конфликта интересов; 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поступившее любому должностному лицу, ответственному за работу по профилактике коррупционных и иных правонарушений, в порядке, установленном локальным нормативным актом учреждения обращение сотрудника, либо гражданина, выполнявшего работу на условиях гражданско-правового договора в образовательной организации; 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представление директора или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мер по предупреждению коррупции.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11. Председатель комиссии при поступлении к нему информации, содержащей основания для проведения заседания комиссии: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а) в трёхдневный срок назначает дату заседания комиссии. При этом дата заседания комиссии не может быть назначена позднее семи рабочих дней со дня поступления указанной информации;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б) 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образовательную организацию, и с результатами ее проверки;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в) рассматривает ходатайства о приглашении на заседание комиссии лиц, указанных в пункте 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12. 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13. На заседании комиссии заслушиваются пояснения сотрудника (с его согласия) и иных лиц, рассматриваются материалы по существу предъявляемых сотруднику претензий, а также дополнительные материалы.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14.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15. По итогам рассмотрения вопроса, указанного в пункте 10 Положения, комиссия принимает одно из следующих решений: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а) установить, что сотрудник соблюдал требования к служебному поведению и (или) требования об урегулировании конфликта интересов;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б) установить, что сотрудник не соблюдал требования к служебному поведению и (или) требования об урегулировании конфликта интересов. В этом случае комиссия рекомендует директору указать сотруднику на недопустимость нарушения требований к служебному поведению и (или) требования об урегулировании конфликта интересов либо применить к сотруднику конкретную меру ответственности.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16. Решения комиссии оформляются протоколами, которые подписывают члены комиссии, принимавшие участие в ее заседании.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17. В протоколе заседания комиссии указываются: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а) дата заседания, фамилии, имена, отчества членов комиссии и других лиц, присутствующих на заседании;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в) предъявляемые к сотруднику претензии и материалы, на которых они основываются;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г) содержание пояснений сотрудника и других лиц и краткое изложение их выступлений;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2BD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) фамилии, имена, отчества выступивших на заседании лиц и краткое изложение их выступлений;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ж) другие сведения;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2BDC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) результаты голосования;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и) решение и обоснование его принятия.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сотрудник.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19. Копии протокола заседания комиссии в трёхдневный срок со дня заседания полностью или в виде выписок из него направляются сотруднику, а также по решению комиссии - иным заинтересованным лицам.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20. Директор обязан рассмотреть протокол заседания комиссии и вправе учесть в пределах компетенции, содержащиеся в нем рекомендации, при принятии решения о применении к сотруднику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в письменной форме уведомляет комиссию в месячный срок со дня поступления к нему протокола заседания.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>21. В случае установления признака дисциплинарного проступка в действиях (бездействии) сотрудника информация об этом 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22. В случае установления комиссией факта совершения сотрудником действия (факта бездействия), содержащего признаки административного правонарушения, председатель комиссии обязан направить информацию о совершении указанного действия (бездействии) и подтверждающие такой факт документы должностному лицу, уполномоченному рассматривать дела об административных правонарушениях, в трёхдневный срок, а при необходимости - немедленно.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23. Копия протокола заседания комиссии или выписка из него приобщается к личному делу сотрудника,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24.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 времени и месте проведения заседания, ознакомление членов комиссии с материалами, представляемыми для обсуждения на заседании, осуществляется председателем комиссии. </w:t>
      </w:r>
    </w:p>
    <w:p w:rsidR="002B2BDC" w:rsidRPr="002B2BDC" w:rsidRDefault="002B2BDC" w:rsidP="002B2B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BDC">
        <w:rPr>
          <w:rFonts w:ascii="Times New Roman" w:eastAsia="Times New Roman" w:hAnsi="Times New Roman" w:cs="Times New Roman"/>
          <w:sz w:val="24"/>
          <w:szCs w:val="24"/>
        </w:rPr>
        <w:t>25. Формирование комисс</w:t>
      </w:r>
      <w:proofErr w:type="gramStart"/>
      <w:r w:rsidRPr="002B2BDC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2B2BDC">
        <w:rPr>
          <w:rFonts w:ascii="Times New Roman" w:eastAsia="Times New Roman" w:hAnsi="Times New Roman" w:cs="Times New Roman"/>
          <w:sz w:val="24"/>
          <w:szCs w:val="24"/>
        </w:rPr>
        <w:t xml:space="preserve"> работа осуществляется с соблюдением законодательства Российской Федерации о защите персональных данных.</w:t>
      </w:r>
    </w:p>
    <w:p w:rsidR="00164B78" w:rsidRDefault="00164B78"/>
    <w:sectPr w:rsidR="00164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BDC"/>
    <w:rsid w:val="00164B78"/>
    <w:rsid w:val="002B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1642</Words>
  <Characters>9363</Characters>
  <Application>Microsoft Office Word</Application>
  <DocSecurity>0</DocSecurity>
  <Lines>78</Lines>
  <Paragraphs>21</Paragraphs>
  <ScaleCrop>false</ScaleCrop>
  <Company/>
  <LinksUpToDate>false</LinksUpToDate>
  <CharactersWithSpaces>10984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lsz</dc:creator>
  <cp:keywords/>
  <dc:description/>
  <cp:lastModifiedBy>lsz</cp:lastModifiedBy>
  <cp:revision>2</cp:revision>
  <dcterms:created xsi:type="dcterms:W3CDTF">2022-08-12T07:48:00Z</dcterms:created>
  <dcterms:modified xsi:type="dcterms:W3CDTF">2022-08-12T07:48:00Z</dcterms:modified>
</cp:coreProperties>
</file>